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365058754"/>
      <w:bookmarkStart w:id="1" w:name="_Toc365058902"/>
      <w:bookmarkStart w:id="2" w:name="_Toc460321577"/>
      <w:bookmarkStart w:id="3" w:name="_Toc436814575"/>
      <w:r>
        <w:rPr>
          <w:rFonts w:hint="eastAsia"/>
        </w:rPr>
        <w:t>西安科技大学</w:t>
      </w:r>
      <w:bookmarkStart w:id="4" w:name="_Toc365058903"/>
      <w:bookmarkEnd w:id="0"/>
      <w:bookmarkEnd w:id="1"/>
      <w:r>
        <w:rPr>
          <w:rFonts w:hint="eastAsia"/>
        </w:rPr>
        <w:t>学位论文作假行为处理实施细则</w:t>
      </w:r>
      <w:bookmarkEnd w:id="2"/>
      <w:bookmarkEnd w:id="3"/>
      <w:bookmarkEnd w:id="4"/>
    </w:p>
    <w:p>
      <w:pPr>
        <w:spacing w:line="380" w:lineRule="exact"/>
        <w:ind w:firstLine="422" w:firstLineChars="200"/>
        <w:rPr>
          <w:rFonts w:hint="eastAsia"/>
          <w:b/>
          <w:color w:val="000000"/>
        </w:rPr>
      </w:pPr>
    </w:p>
    <w:p>
      <w:pPr>
        <w:spacing w:line="380" w:lineRule="exact"/>
        <w:ind w:firstLine="420" w:firstLineChars="200"/>
      </w:pPr>
      <w:r>
        <w:rPr>
          <w:rFonts w:eastAsia="黑体"/>
        </w:rPr>
        <w:t>第一条</w:t>
      </w:r>
      <w:r>
        <w:t xml:space="preserve">  为培养潜心学术、诚实守信的优良学风，规范学位论文管理，根据《中华人民共和国学位条例》、《中华人民共和国高等教育法》、《学位论文作假行为处理办法》（中华人民共和国教育部令第34号）及《西安科技大学学术道德行为规范》有关规定，制定本实施细则。</w:t>
      </w:r>
    </w:p>
    <w:p>
      <w:pPr>
        <w:spacing w:line="380" w:lineRule="exact"/>
        <w:ind w:firstLine="420" w:firstLineChars="200"/>
      </w:pPr>
      <w:r>
        <w:rPr>
          <w:rFonts w:eastAsia="黑体"/>
        </w:rPr>
        <w:t>第二条</w:t>
      </w:r>
      <w:r>
        <w:t xml:space="preserve">  凡向我校申请博士、硕士、学士学位所提交的博士学位论文、硕士学位论文和本科毕业论文(设计)（统称为学位论文），出现本实施细则所列作假情形者，依照本实施细则处理。</w:t>
      </w:r>
    </w:p>
    <w:p>
      <w:pPr>
        <w:spacing w:line="380" w:lineRule="exact"/>
        <w:ind w:firstLine="420" w:firstLineChars="200"/>
      </w:pPr>
      <w:r>
        <w:rPr>
          <w:rFonts w:eastAsia="黑体"/>
        </w:rPr>
        <w:t>第三条</w:t>
      </w:r>
      <w:r>
        <w:t xml:space="preserve">  学位申请者应遵守国家法律法规和学校有关规定，提高自律意识，坚持诚信为本，恪守学术道德和学术规范，在指导教师指导下独立完成学位论文，确保撰写学位论文的真实性、原创性。</w:t>
      </w:r>
    </w:p>
    <w:p>
      <w:pPr>
        <w:spacing w:line="380" w:lineRule="exact"/>
        <w:ind w:firstLine="420" w:firstLineChars="200"/>
      </w:pPr>
      <w:r>
        <w:rPr>
          <w:rFonts w:eastAsia="黑体"/>
        </w:rPr>
        <w:t>第四条</w:t>
      </w:r>
      <w:r>
        <w:t xml:space="preserve">  研究生指导教师是研究生培养质量的第一责任人，本科毕业论文(设计)指导教师是负责本科生毕业论文质量的第一责任人。指导教师应当对学位申请者进行学术道德、学术规范教育，提高学位申请者的诚信度与学术素养，对其学位论文研究和撰写过程予以指导，对学位论文是否由其独立完成进行审查，避免学位论文作假行为的发生，维护学术声誉。 </w:t>
      </w:r>
    </w:p>
    <w:p>
      <w:pPr>
        <w:spacing w:line="380" w:lineRule="exact"/>
        <w:ind w:firstLine="420" w:firstLineChars="200"/>
      </w:pPr>
      <w:r>
        <w:rPr>
          <w:rFonts w:eastAsia="黑体"/>
        </w:rPr>
        <w:t>第五条</w:t>
      </w:r>
      <w:r>
        <w:t xml:space="preserve">  学位论文作假行为主要包括下列情形：</w:t>
      </w:r>
    </w:p>
    <w:p>
      <w:pPr>
        <w:spacing w:line="380" w:lineRule="exact"/>
        <w:ind w:firstLine="420" w:firstLineChars="200"/>
      </w:pPr>
      <w:r>
        <w:t>(一) 捏造、篡改研究成果、实验数据或引用资料；</w:t>
      </w:r>
    </w:p>
    <w:p>
      <w:pPr>
        <w:spacing w:line="380" w:lineRule="exact"/>
        <w:ind w:firstLine="420" w:firstLineChars="200"/>
      </w:pPr>
      <w:r>
        <w:t>(二) 不加注明的使用他人成果，将他人学术观点、学术思想改头换面据为己有，直接袭用他人的成果构架与文字；</w:t>
      </w:r>
    </w:p>
    <w:p>
      <w:pPr>
        <w:tabs>
          <w:tab w:val="center" w:pos="4347"/>
        </w:tabs>
        <w:spacing w:line="380" w:lineRule="exact"/>
        <w:ind w:firstLine="420" w:firstLineChars="200"/>
        <w:rPr>
          <w:rFonts w:hint="eastAsia"/>
        </w:rPr>
      </w:pPr>
      <w:r>
        <w:t>(三) 剽窃、抄袭他人研究成果；</w:t>
      </w:r>
    </w:p>
    <w:p>
      <w:pPr>
        <w:spacing w:line="380" w:lineRule="exact"/>
        <w:ind w:firstLine="420" w:firstLineChars="200"/>
      </w:pPr>
      <w:r>
        <w:t>(四) 购买、出售学位论文或者组织学位论文买卖；</w:t>
      </w:r>
    </w:p>
    <w:p>
      <w:pPr>
        <w:spacing w:line="380" w:lineRule="exact"/>
        <w:ind w:firstLine="420" w:firstLineChars="200"/>
      </w:pPr>
      <w:r>
        <w:t>(五) 雇用或代替他人撰写论文；</w:t>
      </w:r>
    </w:p>
    <w:p>
      <w:pPr>
        <w:spacing w:line="380" w:lineRule="exact"/>
        <w:ind w:firstLine="420" w:firstLineChars="200"/>
      </w:pPr>
      <w:r>
        <w:t>(六) 其他学术界公认的学术道德失范行为与表现。</w:t>
      </w:r>
    </w:p>
    <w:p>
      <w:pPr>
        <w:spacing w:line="380" w:lineRule="exact"/>
        <w:ind w:firstLine="420" w:firstLineChars="200"/>
      </w:pPr>
      <w:r>
        <w:rPr>
          <w:rFonts w:eastAsia="黑体"/>
        </w:rPr>
        <w:t>第六条</w:t>
      </w:r>
      <w:r>
        <w:t xml:space="preserve">  学位论文作假行为处理办法</w:t>
      </w:r>
    </w:p>
    <w:p>
      <w:pPr>
        <w:spacing w:line="380" w:lineRule="exact"/>
        <w:ind w:firstLine="420" w:firstLineChars="200"/>
      </w:pPr>
      <w:r>
        <w:t>(一) 学位申请者</w:t>
      </w:r>
    </w:p>
    <w:p>
      <w:pPr>
        <w:spacing w:line="380" w:lineRule="exact"/>
        <w:ind w:firstLine="420" w:firstLineChars="200"/>
      </w:pPr>
      <w:r>
        <w:t>1. 在读学生申请学位过程中，其学位论文出现第五条涉及的作假情形者，取消其学位申请资格，并给予开除学籍处分。</w:t>
      </w:r>
    </w:p>
    <w:p>
      <w:pPr>
        <w:spacing w:line="380" w:lineRule="exact"/>
        <w:ind w:firstLine="420" w:firstLineChars="200"/>
      </w:pPr>
      <w:r>
        <w:t>2．在职人员申请学位过程中，其学位论文出现第五条涉及的作假情形者，取消其学位申请资格，开除学籍，并通报其所在单位。</w:t>
      </w:r>
    </w:p>
    <w:p>
      <w:pPr>
        <w:spacing w:line="380" w:lineRule="exact"/>
        <w:ind w:firstLine="420" w:firstLineChars="200"/>
      </w:pPr>
      <w:r>
        <w:t>3．已经获得学位的，其学位论文被发现出现第五条所涉及的作假情形者，学校将依法撤销其学位，并注销学位证书。</w:t>
      </w:r>
    </w:p>
    <w:p>
      <w:pPr>
        <w:spacing w:line="380" w:lineRule="exact"/>
        <w:ind w:firstLine="420" w:firstLineChars="200"/>
      </w:pPr>
      <w:r>
        <w:t>(二) 指导教师</w:t>
      </w:r>
    </w:p>
    <w:p>
      <w:pPr>
        <w:spacing w:line="380" w:lineRule="exact"/>
        <w:ind w:firstLine="420" w:firstLineChars="200"/>
      </w:pPr>
      <w:r>
        <w:t>指导教师未履行学术道德和学术规范教育、论文指导和审查把关等职责，其指导的学位论文存在作假情形的，视情节严重程度学校将给予警告或记过处分；情节特别严重的，降低岗位聘任等级直至给予开除处分或者解除聘任合同。</w:t>
      </w:r>
    </w:p>
    <w:p>
      <w:pPr>
        <w:spacing w:line="380" w:lineRule="exact"/>
        <w:ind w:firstLine="420" w:firstLineChars="200"/>
      </w:pPr>
      <w:r>
        <w:t>(三) 学院（部）及学院（部）负责人</w:t>
      </w:r>
    </w:p>
    <w:p>
      <w:pPr>
        <w:spacing w:line="380" w:lineRule="exact"/>
        <w:ind w:firstLine="420" w:firstLineChars="200"/>
      </w:pPr>
      <w:r>
        <w:t>学院（部）制度不健全、管理混乱，累计出现3次及以上学位论文作假或者学位论文作假行为影响特别恶劣的，学校将核减相应学科、专业的招生计划，对该学院(部)予以通报批评，并按照有关规定对负有直接管理责任的学院（部）负责人进行问责。</w:t>
      </w:r>
    </w:p>
    <w:p>
      <w:pPr>
        <w:spacing w:line="380" w:lineRule="exact"/>
        <w:ind w:firstLine="420" w:firstLineChars="200"/>
      </w:pPr>
      <w:r>
        <w:rPr>
          <w:rFonts w:eastAsia="黑体"/>
        </w:rPr>
        <w:t>第七条</w:t>
      </w:r>
      <w:r>
        <w:t xml:space="preserve">  举报与投诉</w:t>
      </w:r>
    </w:p>
    <w:p>
      <w:pPr>
        <w:spacing w:line="380" w:lineRule="exact"/>
        <w:ind w:firstLine="420" w:firstLineChars="200"/>
      </w:pPr>
      <w:r>
        <w:t>校学位评定委员会负责受理学位论文作假行为问题的举报和投诉。对学位论文作假行为的举报要求实名，举报者须提供详实的证据材料。在受理举报过程中，学校将采取必要措施保护举报人和证人。</w:t>
      </w:r>
    </w:p>
    <w:p>
      <w:pPr>
        <w:spacing w:line="380" w:lineRule="exact"/>
        <w:ind w:firstLine="420" w:firstLineChars="200"/>
      </w:pPr>
      <w:r>
        <w:rPr>
          <w:rFonts w:eastAsia="黑体"/>
        </w:rPr>
        <w:t>第八条</w:t>
      </w:r>
      <w:r>
        <w:t xml:space="preserve">  学位论文作假行为处理程序</w:t>
      </w:r>
    </w:p>
    <w:p>
      <w:pPr>
        <w:spacing w:line="380" w:lineRule="exact"/>
        <w:ind w:firstLine="420" w:firstLineChars="200"/>
      </w:pPr>
      <w:r>
        <w:t>（一）学院（部）学位评定分委员会负责对涉嫌作假的学位论文进行调查核实，博士、硕士学位论文调查核实的相关材料报送研究生院，本科毕业论文(设计)调查核实的相关材料报送教务处。</w:t>
      </w:r>
    </w:p>
    <w:p>
      <w:pPr>
        <w:spacing w:line="380" w:lineRule="exact"/>
        <w:ind w:firstLine="420" w:firstLineChars="200"/>
      </w:pPr>
      <w:r>
        <w:t>（二）校学位评定委员会是学校学位论文作假行为的认定及处理机构，研究生院负责博士、硕士学位论文作假行为申诉、处理等相关事务日常工作，教务处负责本科毕业论文(设计) 作假行为申诉、处理等相关事务日常工作。处理结果由校学位评定委员会审定。</w:t>
      </w:r>
    </w:p>
    <w:p>
      <w:pPr>
        <w:spacing w:line="380" w:lineRule="exact"/>
        <w:ind w:firstLine="420" w:firstLineChars="200"/>
      </w:pPr>
      <w:r>
        <w:t>（三）对学位申请者、指导教师、管理者及责任单位做出处理决定前，书面告知当事人（单位）并听取其陈述和申辩。当事者对处理决定不服的，可以依法提出申诉。</w:t>
      </w:r>
    </w:p>
    <w:p>
      <w:pPr>
        <w:spacing w:line="380" w:lineRule="exact"/>
        <w:ind w:firstLine="420" w:firstLineChars="200"/>
        <w:rPr>
          <w:rFonts w:hint="eastAsia"/>
        </w:rPr>
      </w:pPr>
      <w:r>
        <w:rPr>
          <w:rFonts w:eastAsia="黑体"/>
        </w:rPr>
        <w:t>第九条</w:t>
      </w:r>
      <w:r>
        <w:t xml:space="preserve">  本实施细则由校学位评定委员会负责解释。</w:t>
      </w:r>
    </w:p>
    <w:p>
      <w:pPr>
        <w:spacing w:line="380" w:lineRule="exact"/>
        <w:ind w:firstLine="420" w:firstLineChars="200"/>
        <w:rPr>
          <w:rFonts w:hint="eastAsia"/>
        </w:rPr>
      </w:pPr>
      <w:r>
        <w:rPr>
          <w:rFonts w:eastAsia="黑体"/>
        </w:rPr>
        <w:t>第十条</w:t>
      </w:r>
      <w:r>
        <w:t xml:space="preserve">  本实施细则自公布之日起执行。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黑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774AA"/>
    <w:rsid w:val="5DC774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line="700" w:lineRule="exact"/>
      <w:jc w:val="center"/>
      <w:outlineLvl w:val="0"/>
    </w:pPr>
    <w:rPr>
      <w:rFonts w:ascii="仿宋_GB2312" w:eastAsia="仿宋_GB2312"/>
      <w:b/>
      <w:kern w:val="44"/>
      <w:sz w:val="44"/>
      <w:szCs w:val="44"/>
      <w:shd w:val="clear" w:color="auto" w:fill="FFFFFF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2016-11-16T00:33:00Z</dcterms:created>
  <dc:creator>Hp</dc:creator>
  <cp:lastModifiedBy>Hp</cp:lastModifiedBy>
  <dcterms:modified xsi:type="dcterms:W3CDTF">2016-11-16T00:33:05Z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